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BE87" w14:textId="5E12FA31" w:rsidR="00F64E1E" w:rsidRPr="001F028C" w:rsidRDefault="000159B8" w:rsidP="00290327">
      <w:pPr>
        <w:spacing w:line="276" w:lineRule="auto"/>
        <w:rPr>
          <w:rFonts w:ascii="Open Sans" w:hAnsi="Open Sans"/>
          <w:b/>
          <w:sz w:val="28"/>
          <w:szCs w:val="28"/>
        </w:rPr>
      </w:pPr>
      <w:r w:rsidRPr="000A09C9">
        <w:rPr>
          <w:rFonts w:ascii="Open Sans" w:hAnsi="Open Sans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615F0B" wp14:editId="3049EA26">
            <wp:simplePos x="0" y="0"/>
            <wp:positionH relativeFrom="column">
              <wp:posOffset>-66005</wp:posOffset>
            </wp:positionH>
            <wp:positionV relativeFrom="paragraph">
              <wp:posOffset>-793321</wp:posOffset>
            </wp:positionV>
            <wp:extent cx="6111240" cy="1330960"/>
            <wp:effectExtent l="0" t="0" r="0" b="0"/>
            <wp:wrapNone/>
            <wp:docPr id="2" name="Billede 2" descr="../Downloads/Logo_web_material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ogo_web_material.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D29">
        <w:rPr>
          <w:rFonts w:ascii="Open Sans" w:hAnsi="Open Sans"/>
          <w:b/>
          <w:sz w:val="28"/>
          <w:szCs w:val="28"/>
        </w:rPr>
        <w:t xml:space="preserve"> </w:t>
      </w:r>
    </w:p>
    <w:p w14:paraId="3D1B62EF" w14:textId="63B1561F" w:rsidR="00647011" w:rsidRDefault="00647011" w:rsidP="003442F7">
      <w:pPr>
        <w:spacing w:line="276" w:lineRule="auto"/>
        <w:rPr>
          <w:rFonts w:ascii="Open Sans" w:hAnsi="Open Sans"/>
          <w:b/>
          <w:sz w:val="36"/>
          <w:szCs w:val="28"/>
        </w:rPr>
      </w:pPr>
    </w:p>
    <w:p w14:paraId="0E6E5143" w14:textId="1D42A755" w:rsidR="003A2036" w:rsidRPr="00426F58" w:rsidRDefault="00B63403" w:rsidP="00426F58">
      <w:pPr>
        <w:spacing w:line="276" w:lineRule="auto"/>
        <w:jc w:val="center"/>
        <w:rPr>
          <w:rFonts w:ascii="Open Sans" w:hAnsi="Open Sans"/>
          <w:b/>
          <w:sz w:val="36"/>
          <w:szCs w:val="28"/>
        </w:rPr>
      </w:pPr>
      <w:r w:rsidRPr="001F028C">
        <w:rPr>
          <w:rFonts w:ascii="Open Sans" w:hAnsi="Open Sans"/>
          <w:b/>
          <w:sz w:val="36"/>
          <w:szCs w:val="28"/>
        </w:rPr>
        <w:t xml:space="preserve">Nyheder om </w:t>
      </w:r>
      <w:r w:rsidR="001F028C">
        <w:rPr>
          <w:rFonts w:ascii="Open Sans" w:hAnsi="Open Sans"/>
          <w:b/>
          <w:sz w:val="36"/>
          <w:szCs w:val="28"/>
        </w:rPr>
        <w:t xml:space="preserve">byggeri af </w:t>
      </w:r>
      <w:r w:rsidRPr="001F028C">
        <w:rPr>
          <w:rFonts w:ascii="Open Sans" w:hAnsi="Open Sans"/>
          <w:b/>
          <w:sz w:val="36"/>
          <w:szCs w:val="28"/>
        </w:rPr>
        <w:t>skole</w:t>
      </w:r>
      <w:r w:rsidR="001F028C">
        <w:rPr>
          <w:rFonts w:ascii="Open Sans" w:hAnsi="Open Sans"/>
          <w:b/>
          <w:sz w:val="36"/>
          <w:szCs w:val="28"/>
        </w:rPr>
        <w:t>r og daginstitutioner</w:t>
      </w:r>
    </w:p>
    <w:p w14:paraId="212AAC88" w14:textId="03668D63" w:rsidR="00F74C25" w:rsidRPr="00426F58" w:rsidRDefault="007F6D15" w:rsidP="00426F58">
      <w:pPr>
        <w:spacing w:line="276" w:lineRule="auto"/>
        <w:jc w:val="center"/>
        <w:rPr>
          <w:rFonts w:ascii="Open Sans" w:hAnsi="Open Sans"/>
          <w:b/>
          <w:sz w:val="28"/>
          <w:szCs w:val="28"/>
        </w:rPr>
      </w:pPr>
      <w:r w:rsidRPr="001F028C">
        <w:rPr>
          <w:rFonts w:ascii="Open Sans" w:hAnsi="Open Sans"/>
          <w:b/>
          <w:sz w:val="28"/>
          <w:szCs w:val="28"/>
        </w:rPr>
        <w:t xml:space="preserve">Uge </w:t>
      </w:r>
      <w:r w:rsidR="00354E58">
        <w:rPr>
          <w:rFonts w:ascii="Open Sans" w:hAnsi="Open Sans"/>
          <w:b/>
          <w:sz w:val="28"/>
          <w:szCs w:val="28"/>
        </w:rPr>
        <w:t>26-27</w:t>
      </w:r>
      <w:r w:rsidR="00021738">
        <w:rPr>
          <w:rFonts w:ascii="Open Sans" w:hAnsi="Open Sans"/>
          <w:b/>
          <w:sz w:val="28"/>
          <w:szCs w:val="28"/>
        </w:rPr>
        <w:t xml:space="preserve"> 2018</w:t>
      </w:r>
    </w:p>
    <w:p w14:paraId="4AC1E7CC" w14:textId="3C924FC2" w:rsidR="00DC363A" w:rsidRDefault="00DC363A" w:rsidP="00D064D2">
      <w:pPr>
        <w:rPr>
          <w:rFonts w:ascii="Open Sans" w:hAnsi="Open Sans" w:cs="Open Sans"/>
          <w:sz w:val="20"/>
          <w:szCs w:val="20"/>
        </w:rPr>
      </w:pPr>
    </w:p>
    <w:p w14:paraId="1B9BE30F" w14:textId="77777777" w:rsidR="003442F7" w:rsidRDefault="003442F7" w:rsidP="00FC1AFD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61800E98" w14:textId="273E49A4" w:rsidR="00FC1AFD" w:rsidRPr="00FC1AFD" w:rsidRDefault="00FC1AFD" w:rsidP="00FC1AFD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FC1AFD">
        <w:rPr>
          <w:rFonts w:ascii="Open Sans" w:hAnsi="Open Sans" w:cs="Open Sans"/>
          <w:b/>
          <w:sz w:val="20"/>
          <w:szCs w:val="20"/>
        </w:rPr>
        <w:t>Gilbjergskolen i Gilleleje skal ombygges for 104 mio. kr.</w:t>
      </w:r>
      <w:r w:rsidRPr="00FC1AFD">
        <w:rPr>
          <w:rFonts w:ascii="Open Sans" w:hAnsi="Open Sans" w:cs="Open Sans"/>
          <w:sz w:val="20"/>
          <w:szCs w:val="20"/>
        </w:rPr>
        <w:br/>
      </w:r>
      <w:r w:rsidRPr="00FC1AFD">
        <w:rPr>
          <w:rFonts w:ascii="Open Sans" w:hAnsi="Open Sans" w:cs="Open Sans"/>
          <w:sz w:val="18"/>
          <w:szCs w:val="18"/>
        </w:rPr>
        <w:t>Det bliver Enemærke &amp; Petersen, der skal stå for ombygningen af Gilbjergskolen i Gilleleje. Skolen skal udvides med en ny tilbygning til udskolingen, og den eksisterende del af skolen skal renoveres. Den nye tilbygning kommer til at ligge løsrevet fra hovedbygningen og opføres i to etager i træ. Den 21. juni blev det første spadestik taget, og ombygningen skal efter planen være klar i slutningen af 2019.</w:t>
      </w:r>
      <w:r w:rsidRPr="00FC1AFD">
        <w:rPr>
          <w:rFonts w:ascii="Open Sans" w:hAnsi="Open Sans" w:cs="Open Sans"/>
          <w:sz w:val="18"/>
          <w:szCs w:val="18"/>
        </w:rPr>
        <w:br/>
        <w:t>Kilde: </w:t>
      </w:r>
      <w:hyperlink r:id="rId10" w:tgtFrame="_blank" w:tooltip="Building-Supply" w:history="1">
        <w:r w:rsidRPr="00FC1AFD">
          <w:rPr>
            <w:rStyle w:val="Hyperlink"/>
            <w:rFonts w:ascii="Open Sans" w:hAnsi="Open Sans" w:cs="Open Sans"/>
            <w:sz w:val="18"/>
            <w:szCs w:val="18"/>
          </w:rPr>
          <w:t>Building-Supply</w:t>
        </w:r>
      </w:hyperlink>
    </w:p>
    <w:p w14:paraId="752D2664" w14:textId="4521B6F9" w:rsidR="00533803" w:rsidRDefault="00533803" w:rsidP="00533803">
      <w:pPr>
        <w:spacing w:line="276" w:lineRule="auto"/>
        <w:rPr>
          <w:rFonts w:ascii="Open Sans" w:hAnsi="Open Sans" w:cs="Open Sans"/>
          <w:b/>
          <w:sz w:val="20"/>
          <w:szCs w:val="20"/>
        </w:rPr>
      </w:pPr>
    </w:p>
    <w:p w14:paraId="270053E9" w14:textId="621906F7" w:rsidR="00D064D2" w:rsidRPr="003716AD" w:rsidRDefault="00DC363A" w:rsidP="00533803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3716AD">
        <w:rPr>
          <w:rFonts w:ascii="Open Sans" w:hAnsi="Open Sans" w:cs="Open Sans"/>
          <w:b/>
          <w:sz w:val="20"/>
          <w:szCs w:val="20"/>
        </w:rPr>
        <w:t xml:space="preserve">Opdaterede kriterier for </w:t>
      </w:r>
      <w:r w:rsidR="00D064D2" w:rsidRPr="003716AD">
        <w:rPr>
          <w:rFonts w:ascii="Open Sans" w:hAnsi="Open Sans" w:cs="Open Sans"/>
          <w:b/>
          <w:sz w:val="20"/>
          <w:szCs w:val="20"/>
        </w:rPr>
        <w:t>DGNB-certificering af undervisnings- og børneinstitutioner</w:t>
      </w:r>
    </w:p>
    <w:p w14:paraId="3BF10E6A" w14:textId="037EB889" w:rsidR="00ED0327" w:rsidRDefault="00F62783" w:rsidP="00533803">
      <w:pPr>
        <w:spacing w:line="276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Bæredygtige skoler og børnehaver med et godt indeklima bør være normen, mener</w:t>
      </w:r>
      <w:r w:rsidR="00DE1F65">
        <w:rPr>
          <w:rFonts w:ascii="Open Sans" w:hAnsi="Open Sans" w:cs="Open Sans"/>
          <w:sz w:val="18"/>
          <w:szCs w:val="18"/>
        </w:rPr>
        <w:t xml:space="preserve"> Green </w:t>
      </w:r>
      <w:r w:rsidR="00F71013">
        <w:rPr>
          <w:rFonts w:ascii="Open Sans" w:hAnsi="Open Sans" w:cs="Open Sans"/>
          <w:sz w:val="18"/>
          <w:szCs w:val="18"/>
        </w:rPr>
        <w:t xml:space="preserve">Building </w:t>
      </w:r>
      <w:proofErr w:type="spellStart"/>
      <w:r w:rsidR="00F71013">
        <w:rPr>
          <w:rFonts w:ascii="Open Sans" w:hAnsi="Open Sans" w:cs="Open Sans"/>
          <w:sz w:val="18"/>
          <w:szCs w:val="18"/>
        </w:rPr>
        <w:t>Council</w:t>
      </w:r>
      <w:proofErr w:type="spellEnd"/>
      <w:r w:rsidR="00F71013">
        <w:rPr>
          <w:rFonts w:ascii="Open Sans" w:hAnsi="Open Sans" w:cs="Open Sans"/>
          <w:sz w:val="18"/>
          <w:szCs w:val="18"/>
        </w:rPr>
        <w:t xml:space="preserve"> Denmark, men flere undersøgelser har vist, at det ikke er tilfældet. Derfor har de nu opdateret deres </w:t>
      </w:r>
      <w:r w:rsidR="00190168">
        <w:rPr>
          <w:rFonts w:ascii="Open Sans" w:hAnsi="Open Sans" w:cs="Open Sans"/>
          <w:sz w:val="18"/>
          <w:szCs w:val="18"/>
        </w:rPr>
        <w:t>bæredygtighedskriterier, og flere børnehaver og skoler er allerede blevet certificeret</w:t>
      </w:r>
      <w:r w:rsidR="0025629E">
        <w:rPr>
          <w:rFonts w:ascii="Open Sans" w:hAnsi="Open Sans" w:cs="Open Sans"/>
          <w:sz w:val="18"/>
          <w:szCs w:val="18"/>
        </w:rPr>
        <w:t xml:space="preserve"> eller er på vej til at blive det.</w:t>
      </w:r>
    </w:p>
    <w:p w14:paraId="625B5703" w14:textId="10D90062" w:rsidR="00D064D2" w:rsidRPr="00533803" w:rsidRDefault="00ED0327" w:rsidP="00533803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533803">
        <w:rPr>
          <w:rFonts w:ascii="Open Sans" w:hAnsi="Open Sans" w:cs="Open Sans"/>
          <w:sz w:val="18"/>
          <w:szCs w:val="18"/>
        </w:rPr>
        <w:t xml:space="preserve">Kilde: </w:t>
      </w:r>
      <w:hyperlink r:id="rId11" w:history="1">
        <w:r w:rsidR="00EB02AF" w:rsidRPr="00533803">
          <w:rPr>
            <w:rStyle w:val="Hyperlink"/>
            <w:rFonts w:ascii="Open Sans" w:hAnsi="Open Sans" w:cs="Open Sans"/>
            <w:sz w:val="18"/>
            <w:szCs w:val="18"/>
          </w:rPr>
          <w:t xml:space="preserve">Green Building </w:t>
        </w:r>
        <w:proofErr w:type="spellStart"/>
        <w:r w:rsidR="00EB02AF" w:rsidRPr="00533803">
          <w:rPr>
            <w:rStyle w:val="Hyperlink"/>
            <w:rFonts w:ascii="Open Sans" w:hAnsi="Open Sans" w:cs="Open Sans"/>
            <w:sz w:val="18"/>
            <w:szCs w:val="18"/>
          </w:rPr>
          <w:t>Council</w:t>
        </w:r>
        <w:proofErr w:type="spellEnd"/>
        <w:r w:rsidR="00EB02AF" w:rsidRPr="00533803">
          <w:rPr>
            <w:rStyle w:val="Hyperlink"/>
            <w:rFonts w:ascii="Open Sans" w:hAnsi="Open Sans" w:cs="Open Sans"/>
            <w:sz w:val="18"/>
            <w:szCs w:val="18"/>
          </w:rPr>
          <w:t xml:space="preserve"> Denmark</w:t>
        </w:r>
      </w:hyperlink>
      <w:r w:rsidR="0025629E" w:rsidRPr="00533803">
        <w:rPr>
          <w:rFonts w:ascii="Open Sans" w:hAnsi="Open Sans" w:cs="Open Sans"/>
          <w:sz w:val="18"/>
          <w:szCs w:val="18"/>
        </w:rPr>
        <w:t xml:space="preserve"> </w:t>
      </w:r>
    </w:p>
    <w:p w14:paraId="651E0856" w14:textId="643BF19C" w:rsidR="00426F58" w:rsidRPr="00533803" w:rsidRDefault="00426F58" w:rsidP="00D064D2">
      <w:pPr>
        <w:rPr>
          <w:rFonts w:ascii="Open Sans" w:hAnsi="Open Sans" w:cs="Open Sans"/>
          <w:sz w:val="18"/>
          <w:szCs w:val="18"/>
        </w:rPr>
      </w:pPr>
    </w:p>
    <w:p w14:paraId="1DAE24F2" w14:textId="1F6ACE69" w:rsidR="00DC363A" w:rsidRPr="003442F7" w:rsidRDefault="00426F58" w:rsidP="003442F7">
      <w:pPr>
        <w:spacing w:line="276" w:lineRule="auto"/>
        <w:jc w:val="center"/>
        <w:rPr>
          <w:rFonts w:ascii="Open Sans" w:hAnsi="Open Sans"/>
          <w:sz w:val="20"/>
          <w:szCs w:val="20"/>
        </w:rPr>
      </w:pPr>
      <w:r w:rsidRPr="003442F7">
        <w:rPr>
          <w:rFonts w:ascii="Open Sans" w:hAnsi="Open Sans"/>
          <w:sz w:val="20"/>
          <w:szCs w:val="20"/>
        </w:rPr>
        <w:t>(Nyhederne herunder leveres af Retriever Danmark)</w:t>
      </w:r>
    </w:p>
    <w:p w14:paraId="097394AE" w14:textId="77777777" w:rsidR="001F4641" w:rsidRDefault="001F4641" w:rsidP="001F4641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21A8A308" w14:textId="063817E8" w:rsidR="001F4641" w:rsidRPr="001F4641" w:rsidRDefault="001F4641" w:rsidP="001F4641">
      <w:pPr>
        <w:spacing w:line="276" w:lineRule="auto"/>
        <w:rPr>
          <w:rFonts w:ascii="Open Sans" w:hAnsi="Open Sans"/>
          <w:b/>
          <w:sz w:val="20"/>
          <w:szCs w:val="20"/>
        </w:rPr>
      </w:pPr>
      <w:bookmarkStart w:id="0" w:name="_GoBack"/>
      <w:bookmarkEnd w:id="0"/>
      <w:r>
        <w:rPr>
          <w:rFonts w:ascii="Open Sans" w:hAnsi="Open Sans"/>
          <w:b/>
          <w:sz w:val="20"/>
          <w:szCs w:val="20"/>
        </w:rPr>
        <w:t>Bygningsstyrelsen</w:t>
      </w:r>
      <w:r w:rsidR="00237687">
        <w:rPr>
          <w:rFonts w:ascii="Open Sans" w:hAnsi="Open Sans"/>
          <w:b/>
          <w:sz w:val="20"/>
          <w:szCs w:val="20"/>
        </w:rPr>
        <w:t xml:space="preserve"> anmelder </w:t>
      </w:r>
      <w:proofErr w:type="spellStart"/>
      <w:r w:rsidR="00237687">
        <w:rPr>
          <w:rFonts w:ascii="Open Sans" w:hAnsi="Open Sans"/>
          <w:b/>
          <w:sz w:val="20"/>
          <w:szCs w:val="20"/>
        </w:rPr>
        <w:t>Inabensa</w:t>
      </w:r>
      <w:proofErr w:type="spellEnd"/>
      <w:r w:rsidR="00237687">
        <w:rPr>
          <w:rFonts w:ascii="Open Sans" w:hAnsi="Open Sans"/>
          <w:b/>
          <w:sz w:val="20"/>
          <w:szCs w:val="20"/>
        </w:rPr>
        <w:t xml:space="preserve"> for materialesnyd i Niels Bohr Bygningen</w:t>
      </w:r>
    </w:p>
    <w:p w14:paraId="5EA10073" w14:textId="18A1156E" w:rsidR="001F4641" w:rsidRPr="001F4641" w:rsidRDefault="001F4641" w:rsidP="001F4641">
      <w:pPr>
        <w:spacing w:line="276" w:lineRule="auto"/>
        <w:rPr>
          <w:rFonts w:ascii="Open Sans" w:hAnsi="Open Sans"/>
          <w:sz w:val="18"/>
          <w:szCs w:val="18"/>
        </w:rPr>
      </w:pPr>
      <w:r w:rsidRPr="001F4641">
        <w:rPr>
          <w:rFonts w:ascii="Open Sans" w:hAnsi="Open Sans"/>
          <w:sz w:val="18"/>
          <w:szCs w:val="18"/>
        </w:rPr>
        <w:t xml:space="preserve">Den spanske teknikentreprenør </w:t>
      </w:r>
      <w:proofErr w:type="spellStart"/>
      <w:r w:rsidRPr="001F4641">
        <w:rPr>
          <w:rFonts w:ascii="Open Sans" w:hAnsi="Open Sans"/>
          <w:sz w:val="18"/>
          <w:szCs w:val="18"/>
        </w:rPr>
        <w:t>I</w:t>
      </w:r>
      <w:r w:rsidR="00237687">
        <w:rPr>
          <w:rFonts w:ascii="Open Sans" w:hAnsi="Open Sans"/>
          <w:sz w:val="18"/>
          <w:szCs w:val="18"/>
        </w:rPr>
        <w:t>nabensa</w:t>
      </w:r>
      <w:proofErr w:type="spellEnd"/>
      <w:r w:rsidR="00237687">
        <w:rPr>
          <w:rFonts w:ascii="Open Sans" w:hAnsi="Open Sans"/>
          <w:sz w:val="18"/>
          <w:szCs w:val="18"/>
        </w:rPr>
        <w:t xml:space="preserve"> er anmeldt til politiet</w:t>
      </w:r>
      <w:r w:rsidRPr="001F4641">
        <w:rPr>
          <w:rFonts w:ascii="Open Sans" w:hAnsi="Open Sans"/>
          <w:sz w:val="18"/>
          <w:szCs w:val="18"/>
        </w:rPr>
        <w:t xml:space="preserve"> for at bruge andre venti</w:t>
      </w:r>
      <w:r w:rsidR="00237687">
        <w:rPr>
          <w:rFonts w:ascii="Open Sans" w:hAnsi="Open Sans"/>
          <w:sz w:val="18"/>
          <w:szCs w:val="18"/>
        </w:rPr>
        <w:t>lationsrør i dårligere kvalitet end lovet i Niels Bohr-</w:t>
      </w:r>
      <w:r w:rsidRPr="001F4641">
        <w:rPr>
          <w:rFonts w:ascii="Open Sans" w:hAnsi="Open Sans"/>
          <w:sz w:val="18"/>
          <w:szCs w:val="18"/>
        </w:rPr>
        <w:t>byggeriet. ”</w:t>
      </w:r>
      <w:proofErr w:type="spellStart"/>
      <w:r w:rsidRPr="001F4641">
        <w:rPr>
          <w:rFonts w:ascii="Open Sans" w:hAnsi="Open Sans"/>
          <w:sz w:val="18"/>
          <w:szCs w:val="18"/>
        </w:rPr>
        <w:t>Lindab</w:t>
      </w:r>
      <w:proofErr w:type="spellEnd"/>
      <w:r w:rsidRPr="001F4641">
        <w:rPr>
          <w:rFonts w:ascii="Open Sans" w:hAnsi="Open Sans"/>
          <w:sz w:val="18"/>
          <w:szCs w:val="18"/>
        </w:rPr>
        <w:t xml:space="preserve"> er svenske rør af højeste kvalitet, men i stedet blev der leveret et meget ringere produkt”, siger Jørn-Orla </w:t>
      </w:r>
      <w:proofErr w:type="spellStart"/>
      <w:r w:rsidRPr="001F4641">
        <w:rPr>
          <w:rFonts w:ascii="Open Sans" w:hAnsi="Open Sans"/>
          <w:sz w:val="18"/>
          <w:szCs w:val="18"/>
        </w:rPr>
        <w:t>Bornhardt</w:t>
      </w:r>
      <w:proofErr w:type="spellEnd"/>
      <w:r w:rsidRPr="001F4641">
        <w:rPr>
          <w:rFonts w:ascii="Open Sans" w:hAnsi="Open Sans"/>
          <w:sz w:val="18"/>
          <w:szCs w:val="18"/>
        </w:rPr>
        <w:t>, der formelt hører under Vejdirektoratet, der overtog bygherreansvaret på Niels Bohr Bygningen fra</w:t>
      </w:r>
      <w:r w:rsidRPr="001F4641">
        <w:rPr>
          <w:rFonts w:ascii="Open Sans" w:hAnsi="Open Sans"/>
          <w:sz w:val="18"/>
          <w:szCs w:val="18"/>
        </w:rPr>
        <w:t xml:space="preserve"> Bygningsstyrelsen sidste år.</w:t>
      </w:r>
    </w:p>
    <w:p w14:paraId="70DBB9A6" w14:textId="35A6FA19" w:rsidR="00CF64A7" w:rsidRPr="001F4641" w:rsidRDefault="001F4641" w:rsidP="001F4641">
      <w:pPr>
        <w:spacing w:line="276" w:lineRule="auto"/>
        <w:rPr>
          <w:rFonts w:ascii="Open Sans" w:hAnsi="Open Sans"/>
          <w:sz w:val="18"/>
          <w:szCs w:val="18"/>
        </w:rPr>
      </w:pPr>
      <w:r w:rsidRPr="001F4641">
        <w:rPr>
          <w:rFonts w:ascii="Open Sans" w:hAnsi="Open Sans"/>
          <w:sz w:val="18"/>
          <w:szCs w:val="18"/>
        </w:rPr>
        <w:t>Kilde: Licitationen</w:t>
      </w:r>
      <w:r w:rsidRPr="001F4641">
        <w:rPr>
          <w:rFonts w:ascii="Open Sans" w:hAnsi="Open Sans"/>
          <w:sz w:val="18"/>
          <w:szCs w:val="18"/>
        </w:rPr>
        <w:t xml:space="preserve">, side 8, </w:t>
      </w:r>
      <w:r w:rsidRPr="001F4641">
        <w:rPr>
          <w:rFonts w:ascii="Open Sans" w:hAnsi="Open Sans"/>
          <w:sz w:val="18"/>
          <w:szCs w:val="18"/>
        </w:rPr>
        <w:t>d.</w:t>
      </w:r>
      <w:r w:rsidRPr="001F4641">
        <w:rPr>
          <w:rFonts w:ascii="Open Sans" w:hAnsi="Open Sans"/>
          <w:sz w:val="18"/>
          <w:szCs w:val="18"/>
        </w:rPr>
        <w:t xml:space="preserve"> 5. juli 2</w:t>
      </w:r>
      <w:r w:rsidRPr="001F4641">
        <w:rPr>
          <w:rFonts w:ascii="Open Sans" w:hAnsi="Open Sans"/>
          <w:sz w:val="18"/>
          <w:szCs w:val="18"/>
        </w:rPr>
        <w:t>018, af Morten Munk Andersen.</w:t>
      </w:r>
    </w:p>
    <w:p w14:paraId="57BBFDE2" w14:textId="61D56F57" w:rsidR="00AD3DE3" w:rsidRDefault="00AD3DE3" w:rsidP="000248DF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30AC3384" w14:textId="7B3060AB" w:rsidR="00533803" w:rsidRPr="00533803" w:rsidRDefault="00533803" w:rsidP="00533803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533803">
        <w:rPr>
          <w:rFonts w:ascii="Open Sans" w:hAnsi="Open Sans"/>
          <w:b/>
          <w:sz w:val="20"/>
          <w:szCs w:val="20"/>
        </w:rPr>
        <w:t>Nye udbud på vej fra staten for 1,8 milliarder</w:t>
      </w:r>
    </w:p>
    <w:p w14:paraId="1F6A9C86" w14:textId="6ADBED5E" w:rsidR="00533803" w:rsidRDefault="00533803" w:rsidP="00533803">
      <w:pPr>
        <w:spacing w:line="276" w:lineRule="auto"/>
        <w:rPr>
          <w:rFonts w:ascii="Open Sans" w:hAnsi="Open Sans"/>
          <w:sz w:val="18"/>
          <w:szCs w:val="18"/>
        </w:rPr>
      </w:pPr>
      <w:r w:rsidRPr="00533803">
        <w:rPr>
          <w:rFonts w:ascii="Open Sans" w:hAnsi="Open Sans"/>
          <w:sz w:val="18"/>
          <w:szCs w:val="18"/>
        </w:rPr>
        <w:t>Bygningsstyrelsen kommer formentlig til at gennemføre 11 EU-udbud til samlet cirka 1,8 milliarder kroner over de næste 18 måneder. Bygningsstyrelsen har opdateret en byggepipeline for de kommende byggeprojekter. Bygningsstyrelsens direktør, Rasmus Brandt Lassen udtaler: “Vi er i gang med at implementere en omfattende handlingsplan for, hvordan vi sikrer et langt stærkere styrings-</w:t>
      </w:r>
      <w:proofErr w:type="spellStart"/>
      <w:r w:rsidRPr="00533803">
        <w:rPr>
          <w:rFonts w:ascii="Open Sans" w:hAnsi="Open Sans"/>
          <w:sz w:val="18"/>
          <w:szCs w:val="18"/>
        </w:rPr>
        <w:t>setup</w:t>
      </w:r>
      <w:proofErr w:type="spellEnd"/>
      <w:r w:rsidRPr="00533803">
        <w:rPr>
          <w:rFonts w:ascii="Open Sans" w:hAnsi="Open Sans"/>
          <w:sz w:val="18"/>
          <w:szCs w:val="18"/>
        </w:rPr>
        <w:t xml:space="preserve"> omkring projekter, så vores byggerier fremover gennemføres mere sikkert, både i forhold til tidsplaner, budgetter og byggek</w:t>
      </w:r>
      <w:r>
        <w:rPr>
          <w:rFonts w:ascii="Open Sans" w:hAnsi="Open Sans"/>
          <w:sz w:val="18"/>
          <w:szCs w:val="18"/>
        </w:rPr>
        <w:t xml:space="preserve">valitet.” </w:t>
      </w:r>
      <w:r w:rsidR="00F37284">
        <w:rPr>
          <w:rFonts w:ascii="Open Sans" w:hAnsi="Open Sans"/>
          <w:sz w:val="18"/>
          <w:szCs w:val="18"/>
        </w:rPr>
        <w:t xml:space="preserve">Pipelinen indeholder bl.a. projekter for </w:t>
      </w:r>
      <w:r w:rsidR="007F0E7C">
        <w:rPr>
          <w:rFonts w:ascii="Open Sans" w:hAnsi="Open Sans"/>
          <w:sz w:val="18"/>
          <w:szCs w:val="18"/>
        </w:rPr>
        <w:t>universiteterne.</w:t>
      </w:r>
    </w:p>
    <w:p w14:paraId="77EDF8D1" w14:textId="0AF7FD39" w:rsidR="00533803" w:rsidRPr="00533803" w:rsidRDefault="00533803" w:rsidP="00533803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Licitationen</w:t>
      </w:r>
      <w:r w:rsidRPr="00533803">
        <w:rPr>
          <w:rFonts w:ascii="Open Sans" w:hAnsi="Open Sans"/>
          <w:sz w:val="18"/>
          <w:szCs w:val="18"/>
        </w:rPr>
        <w:t xml:space="preserve">, side 6, </w:t>
      </w:r>
      <w:r>
        <w:rPr>
          <w:rFonts w:ascii="Open Sans" w:hAnsi="Open Sans"/>
          <w:sz w:val="18"/>
          <w:szCs w:val="18"/>
        </w:rPr>
        <w:t>d. 3. Juli 2018, af Jane Schmidt Klausen.</w:t>
      </w:r>
    </w:p>
    <w:p w14:paraId="1A7A7D35" w14:textId="6496CC20" w:rsidR="00533803" w:rsidRPr="00426F58" w:rsidRDefault="00533803" w:rsidP="000248DF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7B8FDF5C" w14:textId="36E8A634" w:rsidR="004B6C12" w:rsidRPr="004B6C12" w:rsidRDefault="004B6C12" w:rsidP="004B6C12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4B6C12">
        <w:rPr>
          <w:rFonts w:ascii="Open Sans" w:hAnsi="Open Sans"/>
          <w:b/>
          <w:sz w:val="20"/>
          <w:szCs w:val="20"/>
        </w:rPr>
        <w:t>Forurening gør unge</w:t>
      </w:r>
      <w:r>
        <w:rPr>
          <w:rFonts w:ascii="Open Sans" w:hAnsi="Open Sans"/>
          <w:b/>
          <w:sz w:val="20"/>
          <w:szCs w:val="20"/>
        </w:rPr>
        <w:t>hus i Sønderborg</w:t>
      </w:r>
      <w:r w:rsidR="00A47799">
        <w:rPr>
          <w:rFonts w:ascii="Open Sans" w:hAnsi="Open Sans"/>
          <w:b/>
          <w:sz w:val="20"/>
          <w:szCs w:val="20"/>
        </w:rPr>
        <w:t xml:space="preserve"> fem millioner kr.</w:t>
      </w:r>
      <w:r>
        <w:rPr>
          <w:rFonts w:ascii="Open Sans" w:hAnsi="Open Sans"/>
          <w:b/>
          <w:sz w:val="20"/>
          <w:szCs w:val="20"/>
        </w:rPr>
        <w:t xml:space="preserve"> dyrere</w:t>
      </w:r>
    </w:p>
    <w:p w14:paraId="3C07F489" w14:textId="77777777" w:rsidR="00A47799" w:rsidRDefault="004B6C12" w:rsidP="004B6C12">
      <w:pPr>
        <w:spacing w:line="276" w:lineRule="auto"/>
        <w:rPr>
          <w:rFonts w:ascii="Open Sans" w:hAnsi="Open Sans"/>
          <w:sz w:val="18"/>
          <w:szCs w:val="18"/>
        </w:rPr>
      </w:pPr>
      <w:r w:rsidRPr="004B6C12">
        <w:rPr>
          <w:rFonts w:ascii="Open Sans" w:hAnsi="Open Sans"/>
          <w:sz w:val="18"/>
          <w:szCs w:val="18"/>
        </w:rPr>
        <w:t xml:space="preserve">Ungehuset Mejeriet i Sønderborg Kommune bliver fem millioner </w:t>
      </w:r>
      <w:r w:rsidR="00A47799">
        <w:rPr>
          <w:rFonts w:ascii="Open Sans" w:hAnsi="Open Sans"/>
          <w:sz w:val="18"/>
          <w:szCs w:val="18"/>
        </w:rPr>
        <w:t xml:space="preserve">kr. </w:t>
      </w:r>
      <w:r w:rsidRPr="004B6C12">
        <w:rPr>
          <w:rFonts w:ascii="Open Sans" w:hAnsi="Open Sans"/>
          <w:sz w:val="18"/>
          <w:szCs w:val="18"/>
        </w:rPr>
        <w:t>dyrere end ventet på grund af forurening på  byggegrunden. Det billigste bud i et udbud blandt interesserede byggefirm</w:t>
      </w:r>
      <w:r w:rsidR="00A47799">
        <w:rPr>
          <w:rFonts w:ascii="Open Sans" w:hAnsi="Open Sans"/>
          <w:sz w:val="18"/>
          <w:szCs w:val="18"/>
        </w:rPr>
        <w:t>aer lyder på 15 millioner kr</w:t>
      </w:r>
      <w:r w:rsidRPr="004B6C12">
        <w:rPr>
          <w:rFonts w:ascii="Open Sans" w:hAnsi="Open Sans"/>
          <w:sz w:val="18"/>
          <w:szCs w:val="18"/>
        </w:rPr>
        <w:t>.</w:t>
      </w:r>
      <w:r w:rsidR="00A47799">
        <w:rPr>
          <w:rFonts w:ascii="Open Sans" w:hAnsi="Open Sans"/>
          <w:sz w:val="18"/>
          <w:szCs w:val="18"/>
        </w:rPr>
        <w:t xml:space="preserve"> “Der har været  licitation på </w:t>
      </w:r>
      <w:r w:rsidRPr="004B6C12">
        <w:rPr>
          <w:rFonts w:ascii="Open Sans" w:hAnsi="Open Sans"/>
          <w:sz w:val="18"/>
          <w:szCs w:val="18"/>
        </w:rPr>
        <w:t>projektet, og det har bekræftet det, vi har frygtet. At det bliver dyrere end forventet på grund af de forhold, der er,” siger Stephan Kleinschmidt (</w:t>
      </w:r>
      <w:proofErr w:type="spellStart"/>
      <w:r w:rsidRPr="004B6C12">
        <w:rPr>
          <w:rFonts w:ascii="Open Sans" w:hAnsi="Open Sans"/>
          <w:sz w:val="18"/>
          <w:szCs w:val="18"/>
        </w:rPr>
        <w:t>Sl.P</w:t>
      </w:r>
      <w:proofErr w:type="spellEnd"/>
      <w:r w:rsidRPr="004B6C12">
        <w:rPr>
          <w:rFonts w:ascii="Open Sans" w:hAnsi="Open Sans"/>
          <w:sz w:val="18"/>
          <w:szCs w:val="18"/>
        </w:rPr>
        <w:t>.), formand for udvalget for kul</w:t>
      </w:r>
      <w:r w:rsidR="00A47799">
        <w:rPr>
          <w:rFonts w:ascii="Open Sans" w:hAnsi="Open Sans"/>
          <w:sz w:val="18"/>
          <w:szCs w:val="18"/>
        </w:rPr>
        <w:t>tur, idræt, handel og turisme.</w:t>
      </w:r>
    </w:p>
    <w:p w14:paraId="1B0EEC95" w14:textId="76501094" w:rsidR="00C26E54" w:rsidRDefault="00A47799" w:rsidP="004B6C12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Kilde: </w:t>
      </w:r>
      <w:proofErr w:type="spellStart"/>
      <w:r w:rsidR="004B6C12" w:rsidRPr="004B6C12">
        <w:rPr>
          <w:rFonts w:ascii="Open Sans" w:hAnsi="Open Sans"/>
          <w:sz w:val="18"/>
          <w:szCs w:val="18"/>
        </w:rPr>
        <w:t>Jydske</w:t>
      </w:r>
      <w:proofErr w:type="spellEnd"/>
      <w:r w:rsidR="004B6C12" w:rsidRPr="004B6C12">
        <w:rPr>
          <w:rFonts w:ascii="Open Sans" w:hAnsi="Open Sans"/>
          <w:sz w:val="18"/>
          <w:szCs w:val="18"/>
        </w:rPr>
        <w:t xml:space="preserve"> Vestkysten Sønderborg, side 1, </w:t>
      </w:r>
      <w:r>
        <w:rPr>
          <w:rFonts w:ascii="Open Sans" w:hAnsi="Open Sans"/>
          <w:sz w:val="18"/>
          <w:szCs w:val="18"/>
        </w:rPr>
        <w:t>d.</w:t>
      </w:r>
      <w:r w:rsidR="004B6C12" w:rsidRPr="004B6C12">
        <w:rPr>
          <w:rFonts w:ascii="Open Sans" w:hAnsi="Open Sans"/>
          <w:sz w:val="18"/>
          <w:szCs w:val="18"/>
        </w:rPr>
        <w:t xml:space="preserve"> 30</w:t>
      </w:r>
      <w:r>
        <w:rPr>
          <w:rFonts w:ascii="Open Sans" w:hAnsi="Open Sans"/>
          <w:sz w:val="18"/>
          <w:szCs w:val="18"/>
        </w:rPr>
        <w:t>. juni 2018, af Katrine Lund Walsted.</w:t>
      </w:r>
    </w:p>
    <w:p w14:paraId="4BB1164D" w14:textId="47F1991C" w:rsidR="003442F7" w:rsidRDefault="003442F7">
      <w:pPr>
        <w:rPr>
          <w:rFonts w:ascii="Open Sans" w:hAnsi="Open Sans"/>
          <w:b/>
          <w:sz w:val="20"/>
          <w:szCs w:val="20"/>
        </w:rPr>
      </w:pPr>
    </w:p>
    <w:p w14:paraId="2B3747F5" w14:textId="46627F0E" w:rsidR="00A702D1" w:rsidRPr="009B351C" w:rsidRDefault="00A702D1" w:rsidP="00A702D1">
      <w:pPr>
        <w:spacing w:line="276" w:lineRule="auto"/>
        <w:rPr>
          <w:rFonts w:ascii="Open Sans" w:hAnsi="Open Sans"/>
          <w:b/>
          <w:sz w:val="20"/>
          <w:szCs w:val="20"/>
        </w:rPr>
      </w:pPr>
      <w:r w:rsidRPr="009B351C">
        <w:rPr>
          <w:rFonts w:ascii="Open Sans" w:hAnsi="Open Sans"/>
          <w:b/>
          <w:sz w:val="20"/>
          <w:szCs w:val="20"/>
        </w:rPr>
        <w:t>Bygningsstyrelsen vil ikke udbetale penge til DTU</w:t>
      </w:r>
    </w:p>
    <w:p w14:paraId="2EE8DDBF" w14:textId="77777777" w:rsidR="009B351C" w:rsidRDefault="00A702D1" w:rsidP="00A702D1">
      <w:pPr>
        <w:spacing w:line="276" w:lineRule="auto"/>
        <w:rPr>
          <w:rFonts w:ascii="Open Sans" w:hAnsi="Open Sans"/>
          <w:sz w:val="18"/>
          <w:szCs w:val="18"/>
        </w:rPr>
      </w:pPr>
      <w:r w:rsidRPr="00A702D1">
        <w:rPr>
          <w:rFonts w:ascii="Open Sans" w:hAnsi="Open Sans"/>
          <w:sz w:val="18"/>
          <w:szCs w:val="18"/>
        </w:rPr>
        <w:t>Bygningsstyrelsen har ikke udbetalt de omtrent 80 millioner kroner, som DTU ellers var stillet i udsigt i forbindelse opførelsen af nye veterinære laboratorie- og staldfaciliteter på DTU Lyngby Campus. Det viser en beretning fra Rigsrevisionen. Bygningsstyrelsen mener nemlig ikke</w:t>
      </w:r>
      <w:r w:rsidR="009B351C">
        <w:rPr>
          <w:rFonts w:ascii="Open Sans" w:hAnsi="Open Sans"/>
          <w:sz w:val="18"/>
          <w:szCs w:val="18"/>
        </w:rPr>
        <w:t>,</w:t>
      </w:r>
      <w:r w:rsidRPr="00A702D1">
        <w:rPr>
          <w:rFonts w:ascii="Open Sans" w:hAnsi="Open Sans"/>
          <w:sz w:val="18"/>
          <w:szCs w:val="18"/>
        </w:rPr>
        <w:t xml:space="preserve"> at der er hjemmel til at udbetale pengene, da bevillingen er knyttet til et byggeri, som aldrig er blevet gen</w:t>
      </w:r>
      <w:r w:rsidR="009B351C">
        <w:rPr>
          <w:rFonts w:ascii="Open Sans" w:hAnsi="Open Sans"/>
          <w:sz w:val="18"/>
          <w:szCs w:val="18"/>
        </w:rPr>
        <w:t xml:space="preserve">nemført og i dag er skrinlagt. </w:t>
      </w:r>
    </w:p>
    <w:p w14:paraId="23007126" w14:textId="659E2986" w:rsidR="00DC363A" w:rsidRPr="00AD3775" w:rsidRDefault="009B351C" w:rsidP="00306D49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Kilde: </w:t>
      </w:r>
      <w:r w:rsidR="00A702D1" w:rsidRPr="00A702D1">
        <w:rPr>
          <w:rFonts w:ascii="Open Sans" w:hAnsi="Open Sans"/>
          <w:sz w:val="18"/>
          <w:szCs w:val="18"/>
        </w:rPr>
        <w:t xml:space="preserve">www.altinget.dk, </w:t>
      </w:r>
      <w:r>
        <w:rPr>
          <w:rFonts w:ascii="Open Sans" w:hAnsi="Open Sans"/>
          <w:sz w:val="18"/>
          <w:szCs w:val="18"/>
        </w:rPr>
        <w:t>d. 21. juni 2018, af Toke G. C. Kristiansen.</w:t>
      </w:r>
    </w:p>
    <w:sectPr w:rsidR="00DC363A" w:rsidRPr="00AD3775" w:rsidSect="006A2120">
      <w:footerReference w:type="even" r:id="rId12"/>
      <w:footerReference w:type="default" r:id="rId13"/>
      <w:foot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2128" w14:textId="77777777" w:rsidR="00D5091C" w:rsidRDefault="00D5091C" w:rsidP="006A2120">
      <w:r>
        <w:separator/>
      </w:r>
    </w:p>
  </w:endnote>
  <w:endnote w:type="continuationSeparator" w:id="0">
    <w:p w14:paraId="72F8FF29" w14:textId="77777777" w:rsidR="00D5091C" w:rsidRDefault="00D5091C" w:rsidP="006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40DD" w14:textId="77777777" w:rsidR="006A2120" w:rsidRDefault="006A2120" w:rsidP="00F478F0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D8A2EC" w14:textId="77777777" w:rsidR="006A2120" w:rsidRDefault="006A2120" w:rsidP="006A212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608F" w14:textId="77777777" w:rsidR="00F23584" w:rsidRDefault="00F23584" w:rsidP="00F23584">
    <w:pPr>
      <w:pStyle w:val="Sidefod"/>
      <w:jc w:val="right"/>
      <w:rPr>
        <w:color w:val="5B9BD5" w:themeColor="accent1"/>
      </w:rPr>
    </w:pPr>
    <w:r>
      <w:rPr>
        <w:color w:val="5B9BD5" w:themeColor="accent1"/>
      </w:rPr>
      <w:t xml:space="preserve">Side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af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arabisk \ 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5E50FCC3" w14:textId="49BBFE0A" w:rsidR="006A2120" w:rsidRDefault="006A2120" w:rsidP="006A2120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EED4" w14:textId="77777777" w:rsidR="006A2120" w:rsidRDefault="006A2120" w:rsidP="00F478F0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F7651F3" w14:textId="77777777" w:rsidR="006A2120" w:rsidRDefault="006A2120" w:rsidP="006A212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18E7" w14:textId="77777777" w:rsidR="00D5091C" w:rsidRDefault="00D5091C" w:rsidP="006A2120">
      <w:r>
        <w:separator/>
      </w:r>
    </w:p>
  </w:footnote>
  <w:footnote w:type="continuationSeparator" w:id="0">
    <w:p w14:paraId="09F51A46" w14:textId="77777777" w:rsidR="00D5091C" w:rsidRDefault="00D5091C" w:rsidP="006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1E"/>
    <w:rsid w:val="00003A8F"/>
    <w:rsid w:val="0000704C"/>
    <w:rsid w:val="00011FD4"/>
    <w:rsid w:val="000157FA"/>
    <w:rsid w:val="000159B8"/>
    <w:rsid w:val="00016D01"/>
    <w:rsid w:val="00020228"/>
    <w:rsid w:val="00021738"/>
    <w:rsid w:val="0002190F"/>
    <w:rsid w:val="00021F7A"/>
    <w:rsid w:val="000239EC"/>
    <w:rsid w:val="000248DF"/>
    <w:rsid w:val="00024D2F"/>
    <w:rsid w:val="00025F44"/>
    <w:rsid w:val="00032D1C"/>
    <w:rsid w:val="00034160"/>
    <w:rsid w:val="0003450F"/>
    <w:rsid w:val="000368DE"/>
    <w:rsid w:val="00040F17"/>
    <w:rsid w:val="0004505B"/>
    <w:rsid w:val="00045EC8"/>
    <w:rsid w:val="00047AF2"/>
    <w:rsid w:val="00065AEC"/>
    <w:rsid w:val="00065EFA"/>
    <w:rsid w:val="00066DAE"/>
    <w:rsid w:val="00067B40"/>
    <w:rsid w:val="00080F4E"/>
    <w:rsid w:val="00080F90"/>
    <w:rsid w:val="00081419"/>
    <w:rsid w:val="000862BB"/>
    <w:rsid w:val="00086635"/>
    <w:rsid w:val="000929AA"/>
    <w:rsid w:val="000952C0"/>
    <w:rsid w:val="000A09C9"/>
    <w:rsid w:val="000A4470"/>
    <w:rsid w:val="000A6947"/>
    <w:rsid w:val="000B43EC"/>
    <w:rsid w:val="000B501C"/>
    <w:rsid w:val="000D4189"/>
    <w:rsid w:val="000E4A9E"/>
    <w:rsid w:val="000E5924"/>
    <w:rsid w:val="000F239D"/>
    <w:rsid w:val="000F24AC"/>
    <w:rsid w:val="000F3287"/>
    <w:rsid w:val="001000B5"/>
    <w:rsid w:val="00107322"/>
    <w:rsid w:val="00113258"/>
    <w:rsid w:val="00114D6A"/>
    <w:rsid w:val="0011756A"/>
    <w:rsid w:val="00131A50"/>
    <w:rsid w:val="00135443"/>
    <w:rsid w:val="001376AF"/>
    <w:rsid w:val="00140B06"/>
    <w:rsid w:val="00141159"/>
    <w:rsid w:val="00146E08"/>
    <w:rsid w:val="0015280A"/>
    <w:rsid w:val="00152D3C"/>
    <w:rsid w:val="00154548"/>
    <w:rsid w:val="00156D6E"/>
    <w:rsid w:val="00174403"/>
    <w:rsid w:val="001762D7"/>
    <w:rsid w:val="00180457"/>
    <w:rsid w:val="00190168"/>
    <w:rsid w:val="00190E4D"/>
    <w:rsid w:val="00195B46"/>
    <w:rsid w:val="00197865"/>
    <w:rsid w:val="001A4204"/>
    <w:rsid w:val="001B4233"/>
    <w:rsid w:val="001B6A0C"/>
    <w:rsid w:val="001C4763"/>
    <w:rsid w:val="001C6B83"/>
    <w:rsid w:val="001C7967"/>
    <w:rsid w:val="001D35A6"/>
    <w:rsid w:val="001D55A7"/>
    <w:rsid w:val="001E1096"/>
    <w:rsid w:val="001E2DC5"/>
    <w:rsid w:val="001E6405"/>
    <w:rsid w:val="001F005B"/>
    <w:rsid w:val="001F028C"/>
    <w:rsid w:val="001F32C5"/>
    <w:rsid w:val="001F3CB8"/>
    <w:rsid w:val="001F4641"/>
    <w:rsid w:val="002036B0"/>
    <w:rsid w:val="002069E2"/>
    <w:rsid w:val="00207989"/>
    <w:rsid w:val="0021057F"/>
    <w:rsid w:val="00211FD3"/>
    <w:rsid w:val="0021401D"/>
    <w:rsid w:val="00221338"/>
    <w:rsid w:val="002279E0"/>
    <w:rsid w:val="00232CAA"/>
    <w:rsid w:val="002367C2"/>
    <w:rsid w:val="00237687"/>
    <w:rsid w:val="00237DC3"/>
    <w:rsid w:val="00245D44"/>
    <w:rsid w:val="002538E8"/>
    <w:rsid w:val="0025629E"/>
    <w:rsid w:val="00256CBC"/>
    <w:rsid w:val="00264966"/>
    <w:rsid w:val="0027638A"/>
    <w:rsid w:val="00290327"/>
    <w:rsid w:val="00290F66"/>
    <w:rsid w:val="002917D4"/>
    <w:rsid w:val="00291F66"/>
    <w:rsid w:val="00294C4D"/>
    <w:rsid w:val="002A5B5F"/>
    <w:rsid w:val="002A6A68"/>
    <w:rsid w:val="002B120C"/>
    <w:rsid w:val="002B1B5E"/>
    <w:rsid w:val="002B2A86"/>
    <w:rsid w:val="002B45D0"/>
    <w:rsid w:val="002B4748"/>
    <w:rsid w:val="002C06C3"/>
    <w:rsid w:val="002C6594"/>
    <w:rsid w:val="002C7583"/>
    <w:rsid w:val="002D2EA6"/>
    <w:rsid w:val="002D61AC"/>
    <w:rsid w:val="002D7053"/>
    <w:rsid w:val="002E03C9"/>
    <w:rsid w:val="002E3CE3"/>
    <w:rsid w:val="002E47B5"/>
    <w:rsid w:val="002E5DAE"/>
    <w:rsid w:val="002E6EFB"/>
    <w:rsid w:val="002F4FF8"/>
    <w:rsid w:val="002F7954"/>
    <w:rsid w:val="00306D49"/>
    <w:rsid w:val="00312ACE"/>
    <w:rsid w:val="00316AD5"/>
    <w:rsid w:val="00326659"/>
    <w:rsid w:val="00331927"/>
    <w:rsid w:val="003428A1"/>
    <w:rsid w:val="003442F7"/>
    <w:rsid w:val="003503E6"/>
    <w:rsid w:val="0035154F"/>
    <w:rsid w:val="00351897"/>
    <w:rsid w:val="00354E58"/>
    <w:rsid w:val="0035717D"/>
    <w:rsid w:val="003576FA"/>
    <w:rsid w:val="00367DB4"/>
    <w:rsid w:val="003716AD"/>
    <w:rsid w:val="00372B7D"/>
    <w:rsid w:val="0037765D"/>
    <w:rsid w:val="00384F3A"/>
    <w:rsid w:val="00385853"/>
    <w:rsid w:val="0039258C"/>
    <w:rsid w:val="0039477E"/>
    <w:rsid w:val="003976AE"/>
    <w:rsid w:val="003A2036"/>
    <w:rsid w:val="003A3326"/>
    <w:rsid w:val="003A6B82"/>
    <w:rsid w:val="003C6ACC"/>
    <w:rsid w:val="003D2B84"/>
    <w:rsid w:val="003E146F"/>
    <w:rsid w:val="003E1B1D"/>
    <w:rsid w:val="003E4670"/>
    <w:rsid w:val="003E6C17"/>
    <w:rsid w:val="003E70B4"/>
    <w:rsid w:val="003F0C13"/>
    <w:rsid w:val="003F2258"/>
    <w:rsid w:val="003F57F7"/>
    <w:rsid w:val="004026D4"/>
    <w:rsid w:val="0040644B"/>
    <w:rsid w:val="00411AFB"/>
    <w:rsid w:val="00412C21"/>
    <w:rsid w:val="0041351D"/>
    <w:rsid w:val="00426F58"/>
    <w:rsid w:val="00430BDB"/>
    <w:rsid w:val="00442DA4"/>
    <w:rsid w:val="00450C7B"/>
    <w:rsid w:val="00451202"/>
    <w:rsid w:val="00451FCC"/>
    <w:rsid w:val="004549B8"/>
    <w:rsid w:val="00454BC0"/>
    <w:rsid w:val="004554DA"/>
    <w:rsid w:val="004640E3"/>
    <w:rsid w:val="00477310"/>
    <w:rsid w:val="004818E1"/>
    <w:rsid w:val="00493392"/>
    <w:rsid w:val="004A04E4"/>
    <w:rsid w:val="004A053A"/>
    <w:rsid w:val="004A235C"/>
    <w:rsid w:val="004A55BB"/>
    <w:rsid w:val="004B31D5"/>
    <w:rsid w:val="004B6C12"/>
    <w:rsid w:val="004C0ED2"/>
    <w:rsid w:val="004C546B"/>
    <w:rsid w:val="004C58EC"/>
    <w:rsid w:val="004E38E7"/>
    <w:rsid w:val="004E3B14"/>
    <w:rsid w:val="004E7697"/>
    <w:rsid w:val="004E775B"/>
    <w:rsid w:val="004F2920"/>
    <w:rsid w:val="004F75A2"/>
    <w:rsid w:val="00533803"/>
    <w:rsid w:val="00534BDA"/>
    <w:rsid w:val="00535884"/>
    <w:rsid w:val="00535B86"/>
    <w:rsid w:val="00540AB7"/>
    <w:rsid w:val="005435D1"/>
    <w:rsid w:val="00545B06"/>
    <w:rsid w:val="00553311"/>
    <w:rsid w:val="00560B1A"/>
    <w:rsid w:val="0056163F"/>
    <w:rsid w:val="005617C4"/>
    <w:rsid w:val="00562843"/>
    <w:rsid w:val="005660A5"/>
    <w:rsid w:val="005660BE"/>
    <w:rsid w:val="00566BC8"/>
    <w:rsid w:val="00570770"/>
    <w:rsid w:val="005723B1"/>
    <w:rsid w:val="00573863"/>
    <w:rsid w:val="00576684"/>
    <w:rsid w:val="005777E7"/>
    <w:rsid w:val="00585362"/>
    <w:rsid w:val="005A0F16"/>
    <w:rsid w:val="005A1653"/>
    <w:rsid w:val="005A51C6"/>
    <w:rsid w:val="005A7D64"/>
    <w:rsid w:val="005B6509"/>
    <w:rsid w:val="005B7E0F"/>
    <w:rsid w:val="005C71B6"/>
    <w:rsid w:val="005D1D44"/>
    <w:rsid w:val="005D5E9A"/>
    <w:rsid w:val="005E159A"/>
    <w:rsid w:val="005E312C"/>
    <w:rsid w:val="005E5F4B"/>
    <w:rsid w:val="005E61EA"/>
    <w:rsid w:val="005E78C3"/>
    <w:rsid w:val="005F08DE"/>
    <w:rsid w:val="005F6780"/>
    <w:rsid w:val="005F7F53"/>
    <w:rsid w:val="00603A40"/>
    <w:rsid w:val="00603A50"/>
    <w:rsid w:val="00604078"/>
    <w:rsid w:val="00604620"/>
    <w:rsid w:val="00604FE0"/>
    <w:rsid w:val="006108BC"/>
    <w:rsid w:val="00616C0B"/>
    <w:rsid w:val="00643D7B"/>
    <w:rsid w:val="00646DB6"/>
    <w:rsid w:val="00647011"/>
    <w:rsid w:val="006478C1"/>
    <w:rsid w:val="0065184F"/>
    <w:rsid w:val="00661866"/>
    <w:rsid w:val="00664777"/>
    <w:rsid w:val="00665B44"/>
    <w:rsid w:val="00666FAE"/>
    <w:rsid w:val="00667F4F"/>
    <w:rsid w:val="00680817"/>
    <w:rsid w:val="00686440"/>
    <w:rsid w:val="00687021"/>
    <w:rsid w:val="006948B1"/>
    <w:rsid w:val="006971A2"/>
    <w:rsid w:val="006A004A"/>
    <w:rsid w:val="006A2120"/>
    <w:rsid w:val="006A794E"/>
    <w:rsid w:val="006B0485"/>
    <w:rsid w:val="006B0503"/>
    <w:rsid w:val="006B187A"/>
    <w:rsid w:val="006B4057"/>
    <w:rsid w:val="006B4AB1"/>
    <w:rsid w:val="006B5744"/>
    <w:rsid w:val="006B5BFE"/>
    <w:rsid w:val="006B6C87"/>
    <w:rsid w:val="006B7510"/>
    <w:rsid w:val="006C2BD6"/>
    <w:rsid w:val="006D1A99"/>
    <w:rsid w:val="006D2E6C"/>
    <w:rsid w:val="006E130E"/>
    <w:rsid w:val="006E19D0"/>
    <w:rsid w:val="006E31A3"/>
    <w:rsid w:val="006E7A2F"/>
    <w:rsid w:val="006E7B8C"/>
    <w:rsid w:val="006F5E4E"/>
    <w:rsid w:val="00701AF4"/>
    <w:rsid w:val="00704127"/>
    <w:rsid w:val="00710A98"/>
    <w:rsid w:val="00711368"/>
    <w:rsid w:val="00711F30"/>
    <w:rsid w:val="007146DE"/>
    <w:rsid w:val="00720D49"/>
    <w:rsid w:val="00730679"/>
    <w:rsid w:val="007349F3"/>
    <w:rsid w:val="00736AE9"/>
    <w:rsid w:val="00742791"/>
    <w:rsid w:val="00743C15"/>
    <w:rsid w:val="007441EC"/>
    <w:rsid w:val="007516A1"/>
    <w:rsid w:val="0075306F"/>
    <w:rsid w:val="00754539"/>
    <w:rsid w:val="007545EF"/>
    <w:rsid w:val="00755636"/>
    <w:rsid w:val="007602A6"/>
    <w:rsid w:val="00761AE6"/>
    <w:rsid w:val="00764AE4"/>
    <w:rsid w:val="00764B68"/>
    <w:rsid w:val="007710B3"/>
    <w:rsid w:val="007713FC"/>
    <w:rsid w:val="00772138"/>
    <w:rsid w:val="0077242E"/>
    <w:rsid w:val="007740C0"/>
    <w:rsid w:val="0077630F"/>
    <w:rsid w:val="00776A90"/>
    <w:rsid w:val="00780A23"/>
    <w:rsid w:val="007815B3"/>
    <w:rsid w:val="00782973"/>
    <w:rsid w:val="007902C0"/>
    <w:rsid w:val="00790BF3"/>
    <w:rsid w:val="007A04AF"/>
    <w:rsid w:val="007A0D7E"/>
    <w:rsid w:val="007A4A02"/>
    <w:rsid w:val="007A5AD3"/>
    <w:rsid w:val="007A62BC"/>
    <w:rsid w:val="007C79F7"/>
    <w:rsid w:val="007E4D17"/>
    <w:rsid w:val="007E6C1F"/>
    <w:rsid w:val="007F0E20"/>
    <w:rsid w:val="007F0E7B"/>
    <w:rsid w:val="007F0E7C"/>
    <w:rsid w:val="007F6D15"/>
    <w:rsid w:val="00803268"/>
    <w:rsid w:val="00803A71"/>
    <w:rsid w:val="00807ED0"/>
    <w:rsid w:val="00815EF8"/>
    <w:rsid w:val="00815FF1"/>
    <w:rsid w:val="008218B9"/>
    <w:rsid w:val="00822AB6"/>
    <w:rsid w:val="008233A8"/>
    <w:rsid w:val="00835923"/>
    <w:rsid w:val="00836999"/>
    <w:rsid w:val="00844043"/>
    <w:rsid w:val="00844990"/>
    <w:rsid w:val="00851C4D"/>
    <w:rsid w:val="00852F06"/>
    <w:rsid w:val="0085697D"/>
    <w:rsid w:val="00864C81"/>
    <w:rsid w:val="00871D58"/>
    <w:rsid w:val="00872091"/>
    <w:rsid w:val="008723E0"/>
    <w:rsid w:val="00881A7D"/>
    <w:rsid w:val="00884D29"/>
    <w:rsid w:val="00892AB5"/>
    <w:rsid w:val="00893A4F"/>
    <w:rsid w:val="008A2522"/>
    <w:rsid w:val="008A68F9"/>
    <w:rsid w:val="008A7760"/>
    <w:rsid w:val="008B061D"/>
    <w:rsid w:val="008D2F41"/>
    <w:rsid w:val="008E08B7"/>
    <w:rsid w:val="008E5FC1"/>
    <w:rsid w:val="008E705F"/>
    <w:rsid w:val="008F23BC"/>
    <w:rsid w:val="008F25C2"/>
    <w:rsid w:val="008F79F1"/>
    <w:rsid w:val="00904AA0"/>
    <w:rsid w:val="00905FE7"/>
    <w:rsid w:val="009156F2"/>
    <w:rsid w:val="00921447"/>
    <w:rsid w:val="00923E8E"/>
    <w:rsid w:val="009311C7"/>
    <w:rsid w:val="00935E32"/>
    <w:rsid w:val="009432A5"/>
    <w:rsid w:val="009455B8"/>
    <w:rsid w:val="00952695"/>
    <w:rsid w:val="00953F93"/>
    <w:rsid w:val="00955B69"/>
    <w:rsid w:val="00960B55"/>
    <w:rsid w:val="00970270"/>
    <w:rsid w:val="00972E86"/>
    <w:rsid w:val="0097528C"/>
    <w:rsid w:val="00982F22"/>
    <w:rsid w:val="009849B4"/>
    <w:rsid w:val="0099380E"/>
    <w:rsid w:val="009A09DB"/>
    <w:rsid w:val="009A0AE6"/>
    <w:rsid w:val="009A0F90"/>
    <w:rsid w:val="009B225F"/>
    <w:rsid w:val="009B2DBB"/>
    <w:rsid w:val="009B351C"/>
    <w:rsid w:val="009B42BB"/>
    <w:rsid w:val="009B49F8"/>
    <w:rsid w:val="009B59A8"/>
    <w:rsid w:val="009B67F1"/>
    <w:rsid w:val="009C42FF"/>
    <w:rsid w:val="009C561E"/>
    <w:rsid w:val="009D1A79"/>
    <w:rsid w:val="009E79D2"/>
    <w:rsid w:val="009F56DC"/>
    <w:rsid w:val="00A0524E"/>
    <w:rsid w:val="00A124F2"/>
    <w:rsid w:val="00A244E2"/>
    <w:rsid w:val="00A25A43"/>
    <w:rsid w:val="00A25F2D"/>
    <w:rsid w:val="00A3534D"/>
    <w:rsid w:val="00A365EB"/>
    <w:rsid w:val="00A36884"/>
    <w:rsid w:val="00A46D0D"/>
    <w:rsid w:val="00A47799"/>
    <w:rsid w:val="00A50189"/>
    <w:rsid w:val="00A53936"/>
    <w:rsid w:val="00A57C14"/>
    <w:rsid w:val="00A57FBD"/>
    <w:rsid w:val="00A63306"/>
    <w:rsid w:val="00A66973"/>
    <w:rsid w:val="00A66E20"/>
    <w:rsid w:val="00A67773"/>
    <w:rsid w:val="00A702D1"/>
    <w:rsid w:val="00A7253B"/>
    <w:rsid w:val="00A75AC5"/>
    <w:rsid w:val="00A763FE"/>
    <w:rsid w:val="00A85225"/>
    <w:rsid w:val="00A865C5"/>
    <w:rsid w:val="00A9118E"/>
    <w:rsid w:val="00A92843"/>
    <w:rsid w:val="00A92C63"/>
    <w:rsid w:val="00A94084"/>
    <w:rsid w:val="00AA34AA"/>
    <w:rsid w:val="00AA458C"/>
    <w:rsid w:val="00AA4E69"/>
    <w:rsid w:val="00AB3D0B"/>
    <w:rsid w:val="00AB408E"/>
    <w:rsid w:val="00AB7C0A"/>
    <w:rsid w:val="00AC59A6"/>
    <w:rsid w:val="00AC7659"/>
    <w:rsid w:val="00AD2F13"/>
    <w:rsid w:val="00AD3775"/>
    <w:rsid w:val="00AD3DE3"/>
    <w:rsid w:val="00AD7653"/>
    <w:rsid w:val="00AD7ECD"/>
    <w:rsid w:val="00AE2106"/>
    <w:rsid w:val="00B03103"/>
    <w:rsid w:val="00B0463E"/>
    <w:rsid w:val="00B04C81"/>
    <w:rsid w:val="00B05FDF"/>
    <w:rsid w:val="00B12A60"/>
    <w:rsid w:val="00B13B2F"/>
    <w:rsid w:val="00B20740"/>
    <w:rsid w:val="00B22B7A"/>
    <w:rsid w:val="00B30787"/>
    <w:rsid w:val="00B33F4B"/>
    <w:rsid w:val="00B352E6"/>
    <w:rsid w:val="00B37FE5"/>
    <w:rsid w:val="00B424A1"/>
    <w:rsid w:val="00B4348B"/>
    <w:rsid w:val="00B462BD"/>
    <w:rsid w:val="00B56BEB"/>
    <w:rsid w:val="00B63403"/>
    <w:rsid w:val="00B7222B"/>
    <w:rsid w:val="00B7304E"/>
    <w:rsid w:val="00B7339D"/>
    <w:rsid w:val="00B76319"/>
    <w:rsid w:val="00B7699F"/>
    <w:rsid w:val="00B80AE9"/>
    <w:rsid w:val="00B837F2"/>
    <w:rsid w:val="00B84630"/>
    <w:rsid w:val="00B84752"/>
    <w:rsid w:val="00B86F60"/>
    <w:rsid w:val="00B9107C"/>
    <w:rsid w:val="00B939F0"/>
    <w:rsid w:val="00B95195"/>
    <w:rsid w:val="00BB35F1"/>
    <w:rsid w:val="00BB66CE"/>
    <w:rsid w:val="00BB7EC3"/>
    <w:rsid w:val="00BC0DC9"/>
    <w:rsid w:val="00BC172D"/>
    <w:rsid w:val="00BC2B70"/>
    <w:rsid w:val="00BD685B"/>
    <w:rsid w:val="00BD7FC2"/>
    <w:rsid w:val="00BE0EBF"/>
    <w:rsid w:val="00BE1E59"/>
    <w:rsid w:val="00BE6DF3"/>
    <w:rsid w:val="00BF4981"/>
    <w:rsid w:val="00C03E8B"/>
    <w:rsid w:val="00C056BD"/>
    <w:rsid w:val="00C07DEB"/>
    <w:rsid w:val="00C12922"/>
    <w:rsid w:val="00C167AB"/>
    <w:rsid w:val="00C26E54"/>
    <w:rsid w:val="00C31D45"/>
    <w:rsid w:val="00C33EBE"/>
    <w:rsid w:val="00C34A15"/>
    <w:rsid w:val="00C360D9"/>
    <w:rsid w:val="00C41582"/>
    <w:rsid w:val="00C54475"/>
    <w:rsid w:val="00C643C4"/>
    <w:rsid w:val="00C70FF7"/>
    <w:rsid w:val="00C76470"/>
    <w:rsid w:val="00C811A6"/>
    <w:rsid w:val="00C81B5E"/>
    <w:rsid w:val="00C8534A"/>
    <w:rsid w:val="00C96695"/>
    <w:rsid w:val="00CA04D8"/>
    <w:rsid w:val="00CA1F2B"/>
    <w:rsid w:val="00CB05F2"/>
    <w:rsid w:val="00CB39E4"/>
    <w:rsid w:val="00CC04CC"/>
    <w:rsid w:val="00CC2F33"/>
    <w:rsid w:val="00CC62ED"/>
    <w:rsid w:val="00CD44B8"/>
    <w:rsid w:val="00CD5D95"/>
    <w:rsid w:val="00CE379A"/>
    <w:rsid w:val="00CF028E"/>
    <w:rsid w:val="00CF3022"/>
    <w:rsid w:val="00CF64A7"/>
    <w:rsid w:val="00D00268"/>
    <w:rsid w:val="00D014E8"/>
    <w:rsid w:val="00D058C3"/>
    <w:rsid w:val="00D064D2"/>
    <w:rsid w:val="00D068EB"/>
    <w:rsid w:val="00D06A53"/>
    <w:rsid w:val="00D06B1C"/>
    <w:rsid w:val="00D1245B"/>
    <w:rsid w:val="00D1764B"/>
    <w:rsid w:val="00D2027D"/>
    <w:rsid w:val="00D2085C"/>
    <w:rsid w:val="00D219D8"/>
    <w:rsid w:val="00D23AE5"/>
    <w:rsid w:val="00D24A60"/>
    <w:rsid w:val="00D32BE0"/>
    <w:rsid w:val="00D33D53"/>
    <w:rsid w:val="00D3500B"/>
    <w:rsid w:val="00D47479"/>
    <w:rsid w:val="00D5091C"/>
    <w:rsid w:val="00D5100B"/>
    <w:rsid w:val="00D51D41"/>
    <w:rsid w:val="00D523B3"/>
    <w:rsid w:val="00D525D7"/>
    <w:rsid w:val="00D56152"/>
    <w:rsid w:val="00D762C0"/>
    <w:rsid w:val="00D77901"/>
    <w:rsid w:val="00D841E9"/>
    <w:rsid w:val="00D84359"/>
    <w:rsid w:val="00D8614E"/>
    <w:rsid w:val="00D94096"/>
    <w:rsid w:val="00DB0383"/>
    <w:rsid w:val="00DB132F"/>
    <w:rsid w:val="00DB240E"/>
    <w:rsid w:val="00DB482B"/>
    <w:rsid w:val="00DC1960"/>
    <w:rsid w:val="00DC1B46"/>
    <w:rsid w:val="00DC363A"/>
    <w:rsid w:val="00DC3D29"/>
    <w:rsid w:val="00DC6D55"/>
    <w:rsid w:val="00DC6FE8"/>
    <w:rsid w:val="00DD4AAF"/>
    <w:rsid w:val="00DD78E8"/>
    <w:rsid w:val="00DE1B2F"/>
    <w:rsid w:val="00DE1F65"/>
    <w:rsid w:val="00DE2424"/>
    <w:rsid w:val="00DF1EE7"/>
    <w:rsid w:val="00DF3333"/>
    <w:rsid w:val="00DF49D9"/>
    <w:rsid w:val="00DF592B"/>
    <w:rsid w:val="00DF6C15"/>
    <w:rsid w:val="00E0127A"/>
    <w:rsid w:val="00E02711"/>
    <w:rsid w:val="00E02EDD"/>
    <w:rsid w:val="00E03483"/>
    <w:rsid w:val="00E11F36"/>
    <w:rsid w:val="00E126A3"/>
    <w:rsid w:val="00E15B69"/>
    <w:rsid w:val="00E169C2"/>
    <w:rsid w:val="00E232E6"/>
    <w:rsid w:val="00E261EB"/>
    <w:rsid w:val="00E31501"/>
    <w:rsid w:val="00E35D4F"/>
    <w:rsid w:val="00E51B7A"/>
    <w:rsid w:val="00E57B80"/>
    <w:rsid w:val="00E61BF3"/>
    <w:rsid w:val="00E62B88"/>
    <w:rsid w:val="00E653E9"/>
    <w:rsid w:val="00E65E5B"/>
    <w:rsid w:val="00E7654B"/>
    <w:rsid w:val="00E81051"/>
    <w:rsid w:val="00E8648E"/>
    <w:rsid w:val="00E91710"/>
    <w:rsid w:val="00EA004C"/>
    <w:rsid w:val="00EA17FB"/>
    <w:rsid w:val="00EA1CFA"/>
    <w:rsid w:val="00EA7756"/>
    <w:rsid w:val="00EB02AF"/>
    <w:rsid w:val="00EB7FFD"/>
    <w:rsid w:val="00EC2D76"/>
    <w:rsid w:val="00ED0327"/>
    <w:rsid w:val="00ED654E"/>
    <w:rsid w:val="00EE2C7A"/>
    <w:rsid w:val="00EE5115"/>
    <w:rsid w:val="00EF0EF8"/>
    <w:rsid w:val="00EF419E"/>
    <w:rsid w:val="00EF5953"/>
    <w:rsid w:val="00EF5AFF"/>
    <w:rsid w:val="00EF5EA8"/>
    <w:rsid w:val="00F0076A"/>
    <w:rsid w:val="00F015B5"/>
    <w:rsid w:val="00F0381D"/>
    <w:rsid w:val="00F17D28"/>
    <w:rsid w:val="00F208E7"/>
    <w:rsid w:val="00F222F7"/>
    <w:rsid w:val="00F2330B"/>
    <w:rsid w:val="00F23584"/>
    <w:rsid w:val="00F2469D"/>
    <w:rsid w:val="00F26610"/>
    <w:rsid w:val="00F3457F"/>
    <w:rsid w:val="00F34AFE"/>
    <w:rsid w:val="00F353CB"/>
    <w:rsid w:val="00F37284"/>
    <w:rsid w:val="00F4027C"/>
    <w:rsid w:val="00F47FE4"/>
    <w:rsid w:val="00F53D7B"/>
    <w:rsid w:val="00F6127A"/>
    <w:rsid w:val="00F62783"/>
    <w:rsid w:val="00F64E1E"/>
    <w:rsid w:val="00F66EB4"/>
    <w:rsid w:val="00F70722"/>
    <w:rsid w:val="00F71013"/>
    <w:rsid w:val="00F725DE"/>
    <w:rsid w:val="00F72E81"/>
    <w:rsid w:val="00F73AA5"/>
    <w:rsid w:val="00F74C25"/>
    <w:rsid w:val="00F84C7A"/>
    <w:rsid w:val="00F85FBC"/>
    <w:rsid w:val="00F86B17"/>
    <w:rsid w:val="00F8714D"/>
    <w:rsid w:val="00F903EF"/>
    <w:rsid w:val="00F93ABA"/>
    <w:rsid w:val="00F95222"/>
    <w:rsid w:val="00F96335"/>
    <w:rsid w:val="00F96E51"/>
    <w:rsid w:val="00FB1FCC"/>
    <w:rsid w:val="00FB3175"/>
    <w:rsid w:val="00FB45FC"/>
    <w:rsid w:val="00FC1AFD"/>
    <w:rsid w:val="00FC3C5E"/>
    <w:rsid w:val="00FC4C42"/>
    <w:rsid w:val="00FD3216"/>
    <w:rsid w:val="00FD4203"/>
    <w:rsid w:val="00FD56C3"/>
    <w:rsid w:val="00FE0056"/>
    <w:rsid w:val="00FF3F8A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A24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1AFD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B20740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6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Ingenliste">
    <w:name w:val="Ingen liste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4E1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64E1E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20740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Standardskrifttypeiafsnit"/>
    <w:rsid w:val="007710B3"/>
  </w:style>
  <w:style w:type="character" w:customStyle="1" w:styleId="retriever-hit">
    <w:name w:val="retriever-hit"/>
    <w:basedOn w:val="Standardskrifttypeiafsnit"/>
    <w:rsid w:val="007710B3"/>
  </w:style>
  <w:style w:type="character" w:customStyle="1" w:styleId="Overskrift3Tegn">
    <w:name w:val="Overskrift 3 Tegn"/>
    <w:basedOn w:val="Standardskrifttypeiafsnit"/>
    <w:link w:val="Overskrift3"/>
    <w:uiPriority w:val="9"/>
    <w:rsid w:val="00326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26659"/>
    <w:rPr>
      <w:color w:val="0000FF"/>
      <w:u w:val="single"/>
    </w:rPr>
  </w:style>
  <w:style w:type="character" w:customStyle="1" w:styleId="meta-info">
    <w:name w:val="meta-info"/>
    <w:basedOn w:val="Standardskrifttypeiafsnit"/>
    <w:rsid w:val="00326659"/>
  </w:style>
  <w:style w:type="paragraph" w:styleId="Sidehoved">
    <w:name w:val="header"/>
    <w:basedOn w:val="Normal"/>
    <w:link w:val="SidehovedTegn"/>
    <w:uiPriority w:val="99"/>
    <w:unhideWhenUsed/>
    <w:rsid w:val="006A2120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SidehovedTegn">
    <w:name w:val="Sidehoved Tegn"/>
    <w:basedOn w:val="Standardskrifttypeiafsnit"/>
    <w:link w:val="Sidehoved"/>
    <w:uiPriority w:val="99"/>
    <w:rsid w:val="006A212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A2120"/>
    <w:pPr>
      <w:tabs>
        <w:tab w:val="center" w:pos="4819"/>
        <w:tab w:val="right" w:pos="9638"/>
      </w:tabs>
    </w:pPr>
    <w:rPr>
      <w:rFonts w:ascii="Cambria" w:eastAsia="MS Mincho" w:hAnsi="Cambria"/>
    </w:rPr>
  </w:style>
  <w:style w:type="character" w:customStyle="1" w:styleId="SidefodTegn">
    <w:name w:val="Sidefod Tegn"/>
    <w:basedOn w:val="Standardskrifttypeiafsnit"/>
    <w:link w:val="Sidefod"/>
    <w:uiPriority w:val="99"/>
    <w:rsid w:val="006A2120"/>
    <w:rPr>
      <w:sz w:val="24"/>
      <w:szCs w:val="24"/>
    </w:rPr>
  </w:style>
  <w:style w:type="character" w:styleId="Sidetal">
    <w:name w:val="page number"/>
    <w:basedOn w:val="Standardskrifttypeiafsnit"/>
    <w:uiPriority w:val="99"/>
    <w:semiHidden/>
    <w:unhideWhenUsed/>
    <w:rsid w:val="006A2120"/>
  </w:style>
  <w:style w:type="character" w:styleId="Ulstomtale">
    <w:name w:val="Unresolved Mention"/>
    <w:basedOn w:val="Standardskrifttypeiafsnit"/>
    <w:uiPriority w:val="99"/>
    <w:rsid w:val="00EB02AF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FC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9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-gbc.dk/nyheder/seneste-nyt/baeredygtige-skoler-og-boerneinstitutioner-med-et-godt-indeklima-boer-vaere-normen-i-de-danske-kommune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uilding-supply.dk/project/view/1826/gilbjergskol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0" ma:contentTypeDescription="Opret et nyt dokument." ma:contentTypeScope="" ma:versionID="7fa920fa54faaffff784cbe43cd365bb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01ac3467293f205d0454751de8c78282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</documentManagement>
</p:properties>
</file>

<file path=customXml/itemProps1.xml><?xml version="1.0" encoding="utf-8"?>
<ds:datastoreItem xmlns:ds="http://schemas.openxmlformats.org/officeDocument/2006/customXml" ds:itemID="{65949A9A-ABAC-49EE-AA78-B5CED268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8310A-7B5E-42C7-AE25-22471D57F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361FE-03E1-4830-8C9E-CDB290F53C70}">
  <ds:schemaRefs>
    <ds:schemaRef ds:uri="http://schemas.microsoft.com/office/2006/metadata/properties"/>
    <ds:schemaRef ds:uri="http://schemas.microsoft.com/office/infopath/2007/PartnerControls"/>
    <ds:schemaRef ds:uri="502cf32d-12c6-4492-83cf-5dbcfd3d7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Nohr-Con</Company>
  <LinksUpToDate>false</LinksUpToDate>
  <CharactersWithSpaces>3727</CharactersWithSpaces>
  <SharedDoc>false</SharedDoc>
  <HLinks>
    <vt:vector size="12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http://www.nohr-con.com</vt:lpwstr>
      </vt:variant>
      <vt:variant>
        <vt:lpwstr/>
      </vt:variant>
      <vt:variant>
        <vt:i4>3014734</vt:i4>
      </vt:variant>
      <vt:variant>
        <vt:i4>2087</vt:i4>
      </vt:variant>
      <vt:variant>
        <vt:i4>1025</vt:i4>
      </vt:variant>
      <vt:variant>
        <vt:i4>4</vt:i4>
      </vt:variant>
      <vt:variant>
        <vt:lpwstr>http://www.nohr-con.com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Melgaard</dc:creator>
  <cp:keywords/>
  <dc:description/>
  <cp:lastModifiedBy>Ida Holmstrøm</cp:lastModifiedBy>
  <cp:revision>30</cp:revision>
  <cp:lastPrinted>2017-11-09T09:18:00Z</cp:lastPrinted>
  <dcterms:created xsi:type="dcterms:W3CDTF">2018-07-03T06:26:00Z</dcterms:created>
  <dcterms:modified xsi:type="dcterms:W3CDTF">2018-07-05T10:23:00Z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</Properties>
</file>